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6C" w:rsidRPr="00C6548E" w:rsidRDefault="006C506C" w:rsidP="006C506C">
      <w:pPr>
        <w:widowControl/>
        <w:spacing w:line="560" w:lineRule="exact"/>
        <w:jc w:val="center"/>
        <w:rPr>
          <w:rFonts w:ascii="小标宋" w:eastAsia="小标宋" w:hAnsi="Helvetica" w:cs="Helvetica"/>
          <w:bCs/>
          <w:kern w:val="36"/>
          <w:sz w:val="44"/>
          <w:szCs w:val="44"/>
        </w:rPr>
      </w:pPr>
      <w:r w:rsidRPr="00C6548E">
        <w:rPr>
          <w:rFonts w:ascii="小标宋" w:eastAsia="小标宋" w:hAnsi="Helvetica" w:cs="Helvetica" w:hint="eastAsia"/>
          <w:bCs/>
          <w:kern w:val="36"/>
          <w:sz w:val="44"/>
          <w:szCs w:val="44"/>
        </w:rPr>
        <w:t>纵深推进全面从严治党、党的自我革命</w:t>
      </w:r>
    </w:p>
    <w:p w:rsidR="006C506C" w:rsidRDefault="006C506C" w:rsidP="006C506C">
      <w:pPr>
        <w:pStyle w:val="2"/>
        <w:shd w:val="clear" w:color="auto" w:fill="FFFFFF"/>
        <w:spacing w:beforeAutospacing="0" w:afterAutospacing="0" w:line="560" w:lineRule="exact"/>
        <w:jc w:val="center"/>
        <w:rPr>
          <w:rFonts w:ascii="小标宋" w:eastAsia="小标宋" w:hAnsi="微软雅黑" w:hint="default"/>
          <w:b w:val="0"/>
          <w:bCs/>
          <w:sz w:val="32"/>
          <w:szCs w:val="32"/>
        </w:rPr>
      </w:pPr>
      <w:r w:rsidRPr="00C6548E">
        <w:rPr>
          <w:rFonts w:ascii="小标宋" w:eastAsia="小标宋" w:hAnsi="微软雅黑"/>
          <w:b w:val="0"/>
          <w:sz w:val="32"/>
          <w:szCs w:val="32"/>
        </w:rPr>
        <w:t>——习近平总书记二十届中央纪委三次全会重要讲话</w:t>
      </w:r>
    </w:p>
    <w:p w:rsidR="006C506C" w:rsidRDefault="006C506C" w:rsidP="006C506C">
      <w:pPr>
        <w:pStyle w:val="2"/>
        <w:shd w:val="clear" w:color="auto" w:fill="FFFFFF"/>
        <w:spacing w:beforeAutospacing="0" w:afterAutospacing="0" w:line="560" w:lineRule="exact"/>
        <w:jc w:val="center"/>
        <w:rPr>
          <w:rFonts w:ascii="小标宋" w:eastAsia="小标宋" w:hAnsi="微软雅黑" w:hint="default"/>
          <w:b w:val="0"/>
          <w:bCs/>
          <w:sz w:val="32"/>
          <w:szCs w:val="32"/>
        </w:rPr>
      </w:pPr>
      <w:r w:rsidRPr="00C6548E">
        <w:rPr>
          <w:rFonts w:ascii="小标宋" w:eastAsia="小标宋" w:hAnsi="微软雅黑"/>
          <w:b w:val="0"/>
          <w:sz w:val="32"/>
          <w:szCs w:val="32"/>
        </w:rPr>
        <w:t>引发热烈反响</w:t>
      </w:r>
    </w:p>
    <w:p w:rsidR="006C506C" w:rsidRPr="00C6548E" w:rsidRDefault="006C506C" w:rsidP="006C506C">
      <w:pPr>
        <w:pStyle w:val="2"/>
        <w:shd w:val="clear" w:color="auto" w:fill="FFFFFF"/>
        <w:spacing w:beforeLines="50" w:before="156" w:beforeAutospacing="0" w:afterLines="50" w:after="156" w:afterAutospacing="0" w:line="560" w:lineRule="exact"/>
        <w:jc w:val="center"/>
        <w:rPr>
          <w:rFonts w:ascii="楷体_GB2312" w:eastAsia="楷体_GB2312" w:hAnsi="微软雅黑" w:hint="default"/>
          <w:b w:val="0"/>
          <w:bCs/>
          <w:sz w:val="32"/>
          <w:szCs w:val="32"/>
        </w:rPr>
      </w:pPr>
      <w:r>
        <w:rPr>
          <w:rFonts w:ascii="楷体_GB2312" w:eastAsia="楷体_GB2312" w:hAnsi="微软雅黑"/>
          <w:b w:val="0"/>
          <w:sz w:val="32"/>
          <w:szCs w:val="32"/>
        </w:rPr>
        <w:t>《</w:t>
      </w:r>
      <w:r w:rsidRPr="00E44B95">
        <w:rPr>
          <w:rFonts w:ascii="楷体_GB2312" w:eastAsia="楷体_GB2312" w:hAnsi="微软雅黑"/>
          <w:b w:val="0"/>
          <w:sz w:val="32"/>
          <w:szCs w:val="32"/>
        </w:rPr>
        <w:t>人民日报</w:t>
      </w:r>
      <w:r>
        <w:rPr>
          <w:rFonts w:ascii="楷体_GB2312" w:eastAsia="楷体_GB2312" w:hAnsi="微软雅黑"/>
          <w:b w:val="0"/>
          <w:sz w:val="32"/>
          <w:szCs w:val="32"/>
        </w:rPr>
        <w:t>》</w:t>
      </w:r>
      <w:r w:rsidRPr="00E44B95">
        <w:rPr>
          <w:rFonts w:ascii="楷体_GB2312" w:eastAsia="楷体_GB2312" w:hAnsi="微软雅黑"/>
          <w:b w:val="0"/>
          <w:sz w:val="32"/>
          <w:szCs w:val="32"/>
        </w:rPr>
        <w:t xml:space="preserve">记者  </w:t>
      </w:r>
      <w:r w:rsidRPr="00E44B95">
        <w:rPr>
          <w:rFonts w:ascii="楷体_GB2312" w:eastAsia="楷体_GB2312"/>
          <w:b w:val="0"/>
          <w:color w:val="333333"/>
          <w:sz w:val="32"/>
          <w:szCs w:val="32"/>
          <w:shd w:val="clear" w:color="auto" w:fill="FFFFFF"/>
        </w:rPr>
        <w:t>赵 成</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1月8日，习近平总书记在二十届中央纪委三次全会上发表重要讲话，总结了全面从严治党的新进展、新成效，深刻阐述党的自我革命的重要思想，科学回答我们</w:t>
      </w:r>
      <w:bookmarkStart w:id="0" w:name="_GoBack"/>
      <w:bookmarkEnd w:id="0"/>
      <w:r w:rsidRPr="00C6548E">
        <w:rPr>
          <w:rFonts w:ascii="仿宋_GB2312" w:eastAsia="仿宋_GB2312" w:hint="eastAsia"/>
          <w:sz w:val="32"/>
          <w:szCs w:val="32"/>
        </w:rPr>
        <w:t>党为什么要自我革命、为什么能自我革命、怎样推进自我革命等重大问题，明确提出“九个以”的实践要求，对持续发力、纵深推进反腐败斗争</w:t>
      </w:r>
      <w:proofErr w:type="gramStart"/>
      <w:r w:rsidRPr="00C6548E">
        <w:rPr>
          <w:rFonts w:ascii="仿宋_GB2312" w:eastAsia="仿宋_GB2312" w:hint="eastAsia"/>
          <w:sz w:val="32"/>
          <w:szCs w:val="32"/>
        </w:rPr>
        <w:t>作出</w:t>
      </w:r>
      <w:proofErr w:type="gramEnd"/>
      <w:r w:rsidRPr="00C6548E">
        <w:rPr>
          <w:rFonts w:ascii="仿宋_GB2312" w:eastAsia="仿宋_GB2312" w:hint="eastAsia"/>
          <w:sz w:val="32"/>
          <w:szCs w:val="32"/>
        </w:rPr>
        <w:t>战略部署。</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习近平总书记的重要讲话在与会同志中引发热烈反响。与会同志纷纷表示，习近平总书记的重要讲话高瞻远瞩、视野宏阔、思想深邃、内涵丰富，是新时代新征程深入推进全面从严治党、党风廉政建设和反腐败斗争的根本遵循。</w:t>
      </w:r>
    </w:p>
    <w:p w:rsidR="006C506C" w:rsidRPr="00C6548E" w:rsidRDefault="006C506C" w:rsidP="006C506C">
      <w:pPr>
        <w:pStyle w:val="a7"/>
        <w:shd w:val="clear" w:color="auto" w:fill="FFFFFF"/>
        <w:spacing w:beforeAutospacing="0" w:afterAutospacing="0" w:line="560" w:lineRule="exact"/>
        <w:jc w:val="center"/>
        <w:rPr>
          <w:rFonts w:ascii="黑体" w:eastAsia="黑体" w:hAnsi="黑体"/>
          <w:sz w:val="32"/>
          <w:szCs w:val="32"/>
        </w:rPr>
      </w:pPr>
      <w:r w:rsidRPr="009321DA">
        <w:rPr>
          <w:rFonts w:ascii="黑体" w:eastAsia="黑体" w:hAnsi="黑体" w:hint="eastAsia"/>
          <w:sz w:val="32"/>
          <w:szCs w:val="32"/>
        </w:rPr>
        <w:t>深入学习贯彻习近平总书记关于党的自我革命的重要思想</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旗帜指引方向，思想凝聚力量。</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党的十八大以来，在推进全面从严治党的伟大实践中，我们党不断进行实践探索和理论思考，在毛泽东同志当年给出“让人民来监督政府”的第一个答案基础上，给出了第二个答案，那就是不断推进党的自我革命。</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“习近平总书记在讲话中深刻阐述了党的自我革命的重要思想，科学回答了我们党为什么要自我革命、为什么能自我革命、</w:t>
      </w:r>
      <w:r w:rsidRPr="00C6548E">
        <w:rPr>
          <w:rFonts w:ascii="仿宋_GB2312" w:eastAsia="仿宋_GB2312" w:hint="eastAsia"/>
          <w:sz w:val="32"/>
          <w:szCs w:val="32"/>
        </w:rPr>
        <w:lastRenderedPageBreak/>
        <w:t>怎样推进自我革命等重大问题，为我们党永葆生机活力、走好新的赶考之路提供了根本遵循，也为纵深推进新征程纪检监察工作高质量发展提供了行动指南。”中央纪委委员，安徽省纪委书记、监委主任刘海泉表示，聆听习近平总书记的重要讲话，深受鼓舞、倍感振奋，更觉重任在肩，要努力在深化内化转化上下功夫，把每条战线、每个环节的自我革命抓具体、抓深入，把党的自我革命进行到底。</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新征程上，任务越繁重，风险考验越大，越要发扬彻底的自我革命精神。</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中央纪委委员、中央纪委国家监委驻国务院国资委纪检监察组组长龚堂华表示，习近平总书记关于党的自我革命的重要思想，是坚持“两个结合”推进理论创新的新成果，标志着我们党对马克思主义执政党建设规律的认识达到了新高度。</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纪检监察机关是推进党的自我革命的重要力量，要带头深刻领悟‘两个确立’的决定性意义，坚决做到‘两个维护’，学深悟透习近平总书记关于党的自我革命的重要思想，自觉用这一思想武装头脑、指导实践，切实贯彻落实到纪检监察工作全过程各方面，把国资央企全面从严治党、党风廉政建设和反腐败斗争不断引向深入。”龚堂华说。</w:t>
      </w:r>
    </w:p>
    <w:p w:rsidR="006C506C" w:rsidRPr="00C6548E" w:rsidRDefault="006C506C" w:rsidP="006C506C">
      <w:pPr>
        <w:pStyle w:val="a7"/>
        <w:shd w:val="clear" w:color="auto" w:fill="FFFFFF"/>
        <w:spacing w:beforeAutospacing="0" w:afterAutospacing="0" w:line="560" w:lineRule="exact"/>
        <w:jc w:val="center"/>
        <w:rPr>
          <w:rFonts w:ascii="黑体" w:eastAsia="黑体" w:hAnsi="黑体"/>
          <w:sz w:val="32"/>
          <w:szCs w:val="32"/>
        </w:rPr>
      </w:pPr>
      <w:r w:rsidRPr="001F7557">
        <w:rPr>
          <w:rFonts w:ascii="黑体" w:eastAsia="黑体" w:hAnsi="黑体" w:hint="eastAsia"/>
          <w:sz w:val="32"/>
          <w:szCs w:val="32"/>
        </w:rPr>
        <w:t>精准发力、持续发力，坚决打赢反腐败斗争攻坚战持久战</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腐败是危害党的生命力和战斗力的最大毒瘤，反腐败是最彻底的自我革命。</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lastRenderedPageBreak/>
        <w:t>习近平总书记在讲话中强调，“精准发力、持续发力，坚决打赢反腐败斗争攻坚战持久战”“新征程反腐败斗争，</w:t>
      </w:r>
      <w:r w:rsidRPr="007A53F6">
        <w:rPr>
          <w:rFonts w:ascii="仿宋_GB2312" w:eastAsia="仿宋_GB2312" w:hint="eastAsia"/>
          <w:spacing w:val="-22"/>
          <w:sz w:val="32"/>
          <w:szCs w:val="32"/>
        </w:rPr>
        <w:t>必须在铲除腐败问题产生的土壤和条件上持续发力、纵深推进”。</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“反腐败是一场输不起也决不能输的重大政治斗争，只能进、绝不能退，必须始终保持惩治腐败的高压态势。”中央纪委委员，广西壮族自治区纪委书记、监委主任房灵敏表示，要坚持不敢腐、不能腐、不想</w:t>
      </w:r>
      <w:proofErr w:type="gramStart"/>
      <w:r w:rsidRPr="00C6548E">
        <w:rPr>
          <w:rFonts w:ascii="仿宋_GB2312" w:eastAsia="仿宋_GB2312" w:hint="eastAsia"/>
          <w:sz w:val="32"/>
          <w:szCs w:val="32"/>
        </w:rPr>
        <w:t>腐</w:t>
      </w:r>
      <w:proofErr w:type="gramEnd"/>
      <w:r w:rsidRPr="00C6548E">
        <w:rPr>
          <w:rFonts w:ascii="仿宋_GB2312" w:eastAsia="仿宋_GB2312" w:hint="eastAsia"/>
          <w:sz w:val="32"/>
          <w:szCs w:val="32"/>
        </w:rPr>
        <w:t>一体推进，同时发力、同向发力、综合发力，把严的基调强烈地传导下去，严查重点问题、严治重点领域、严抓基层反腐。</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“‘蝇贪蚁腐’易发多发，老百姓感受最直接最明显。我们将牢固树立大抓基层的鲜明导向，聚焦民生重点领域，办好群众急难愁盼‘10件实事’，不断增强群众获得感、幸福感、安全感。”房灵敏说。</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党的二十大以来，整治金融、国企、能源、医药和基建工程等权力集中、资金密集、资源富集领域的腐败持续深化，清理风险隐患，为经济社会高质量发展清障护航。</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中央纪委委员、中央纪委国家监委驻国家体育总局纪检监察组组长习骅介绍，驻国家体育总局纪检监察组以自我革命精神坚定不移推进反腐败斗争，同步推进以案促改、</w:t>
      </w:r>
      <w:proofErr w:type="gramStart"/>
      <w:r w:rsidRPr="00C6548E">
        <w:rPr>
          <w:rFonts w:ascii="仿宋_GB2312" w:eastAsia="仿宋_GB2312" w:hint="eastAsia"/>
          <w:sz w:val="32"/>
          <w:szCs w:val="32"/>
        </w:rPr>
        <w:t>以案促治</w:t>
      </w:r>
      <w:proofErr w:type="gramEnd"/>
      <w:r w:rsidRPr="00C6548E">
        <w:rPr>
          <w:rFonts w:ascii="仿宋_GB2312" w:eastAsia="仿宋_GB2312" w:hint="eastAsia"/>
          <w:sz w:val="32"/>
          <w:szCs w:val="32"/>
        </w:rPr>
        <w:t>，深入剖析案件成因，提出推动深化改革、完善制度、铲除腐败滋生土壤的意见建议，并扎实开展警示教育，实现从查处一个案件到系列案件、再到全领域治理的良好效果。</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lastRenderedPageBreak/>
        <w:t>“下一步，我们将坚决贯彻落实习近平总书记重要讲话精神，持续强化政治监督，将体育领域反腐和足球反腐不断引向深入，以系统思维推动以案促改和中央巡视反馈意见整改，持续修复净化政治生态，坚决铲除体育领域腐败问题产生的土壤和条件，为建设体育强国提供有力保障。”习骅说。</w:t>
      </w:r>
    </w:p>
    <w:p w:rsidR="006C506C" w:rsidRPr="00C6548E" w:rsidRDefault="006C506C" w:rsidP="006C506C">
      <w:pPr>
        <w:pStyle w:val="a7"/>
        <w:shd w:val="clear" w:color="auto" w:fill="FFFFFF"/>
        <w:spacing w:beforeAutospacing="0" w:afterAutospacing="0" w:line="560" w:lineRule="exact"/>
        <w:jc w:val="center"/>
        <w:rPr>
          <w:rFonts w:ascii="黑体" w:eastAsia="黑体" w:hAnsi="黑体"/>
          <w:sz w:val="32"/>
          <w:szCs w:val="32"/>
        </w:rPr>
      </w:pPr>
      <w:r w:rsidRPr="001F7557">
        <w:rPr>
          <w:rFonts w:ascii="黑体" w:eastAsia="黑体" w:hAnsi="黑体" w:hint="eastAsia"/>
          <w:sz w:val="32"/>
          <w:szCs w:val="32"/>
        </w:rPr>
        <w:t>打造一支让党中央放心、让人民群众满意的纪检监察铁军</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打铁必须自身硬。</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习近平总书记在讲话中强调，“纪检监察机关是推进党的自我革命的重要力量，肩负特殊政治责任和光荣使命任务，必须始终做到绝对忠诚、绝对可靠、绝对纯洁”“打造一支让党中央放心、让人民群众满意的纪检监察铁军”。</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习近平总书记对纪检监察干部队伍寄予殷切期望，提出明确要求。我们将牢记总书记的谆谆教诲，把加强纪检监察干部队伍严管严治作为永恒课题，持续巩固拓展学习贯彻习近平新时代中国特色社会主义思想主题教育、纪检监察干部队伍教育整顿成果，持之以恒纯洁思想、纯洁组织，切实做到让党中央放心、让人民群众满意。”刘海泉说。</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习近平总书记强调，要加强纪检监察干部队伍建设，常态化清除害群之马，坚决防治“灯下黑”，努力做自我革命的表率、遵规守纪的标杆。</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龚堂华表示，要在思想上从严，严格落实“第一议题”制度，用心用情、深</w:t>
      </w:r>
      <w:proofErr w:type="gramStart"/>
      <w:r w:rsidRPr="00C6548E">
        <w:rPr>
          <w:rFonts w:ascii="仿宋_GB2312" w:eastAsia="仿宋_GB2312" w:hint="eastAsia"/>
          <w:sz w:val="32"/>
          <w:szCs w:val="32"/>
        </w:rPr>
        <w:t>学细悟</w:t>
      </w:r>
      <w:proofErr w:type="gramEnd"/>
      <w:r w:rsidRPr="00C6548E">
        <w:rPr>
          <w:rFonts w:ascii="仿宋_GB2312" w:eastAsia="仿宋_GB2312" w:hint="eastAsia"/>
          <w:sz w:val="32"/>
          <w:szCs w:val="32"/>
        </w:rPr>
        <w:t>习近平新时代中国特色社会主义思想，夯实</w:t>
      </w:r>
      <w:r w:rsidRPr="00C6548E">
        <w:rPr>
          <w:rFonts w:ascii="仿宋_GB2312" w:eastAsia="仿宋_GB2312" w:hint="eastAsia"/>
          <w:sz w:val="32"/>
          <w:szCs w:val="32"/>
        </w:rPr>
        <w:lastRenderedPageBreak/>
        <w:t>绝对忠诚、绝对可靠、绝对纯洁的思想根基；能力上从严，用好深学习、实调研、抓落实工作机制，在反腐败斗争一线磨砺干部，练就善于斗争的硬脊梁、铁肩膀、真本事；作风上从严，严格依规依纪依法开展监督检查、审查调查、追责问责等各项工作，坚持刀刃向内，健全严管制度机制，当好忠诚卫士。</w:t>
      </w:r>
    </w:p>
    <w:p w:rsidR="006C506C" w:rsidRPr="00C6548E"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全面从严治党永远在路上，党的自我革命永远在路上。</w:t>
      </w:r>
    </w:p>
    <w:p w:rsidR="006C506C"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r w:rsidRPr="00C6548E">
        <w:rPr>
          <w:rFonts w:ascii="仿宋_GB2312" w:eastAsia="仿宋_GB2312" w:hint="eastAsia"/>
          <w:sz w:val="32"/>
          <w:szCs w:val="32"/>
        </w:rPr>
        <w:t>与会同志纷纷表示，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rsidR="006C506C" w:rsidRDefault="006C506C" w:rsidP="006C506C">
      <w:pPr>
        <w:pStyle w:val="a7"/>
        <w:shd w:val="clear" w:color="auto" w:fill="FFFFFF"/>
        <w:spacing w:beforeAutospacing="0" w:afterAutospacing="0" w:line="560" w:lineRule="exact"/>
        <w:ind w:firstLineChars="200" w:firstLine="640"/>
        <w:jc w:val="both"/>
        <w:rPr>
          <w:rFonts w:ascii="仿宋_GB2312" w:eastAsia="仿宋_GB2312"/>
          <w:sz w:val="32"/>
          <w:szCs w:val="32"/>
        </w:rPr>
      </w:pPr>
    </w:p>
    <w:p w:rsidR="006C5C8C" w:rsidRPr="00DA2679" w:rsidRDefault="006C506C" w:rsidP="006C506C">
      <w:pPr>
        <w:jc w:val="right"/>
      </w:pPr>
      <w:r>
        <w:rPr>
          <w:rFonts w:ascii="仿宋_GB2312" w:eastAsia="仿宋_GB2312" w:hint="eastAsia"/>
          <w:sz w:val="32"/>
          <w:szCs w:val="32"/>
        </w:rPr>
        <w:t>（来源：《人民日报》202</w:t>
      </w:r>
      <w:r>
        <w:rPr>
          <w:rFonts w:ascii="仿宋_GB2312" w:eastAsia="仿宋_GB2312"/>
          <w:sz w:val="32"/>
          <w:szCs w:val="32"/>
        </w:rPr>
        <w:t>4</w:t>
      </w:r>
      <w:r>
        <w:rPr>
          <w:rFonts w:ascii="仿宋_GB2312" w:eastAsia="仿宋_GB2312" w:hint="eastAsia"/>
          <w:sz w:val="32"/>
          <w:szCs w:val="32"/>
        </w:rPr>
        <w:t>年1月</w:t>
      </w:r>
      <w:r>
        <w:rPr>
          <w:rFonts w:ascii="仿宋_GB2312" w:eastAsia="仿宋_GB2312"/>
          <w:sz w:val="32"/>
          <w:szCs w:val="32"/>
        </w:rPr>
        <w:t>10</w:t>
      </w:r>
      <w:r>
        <w:rPr>
          <w:rFonts w:ascii="仿宋_GB2312" w:eastAsia="仿宋_GB2312" w:hint="eastAsia"/>
          <w:sz w:val="32"/>
          <w:szCs w:val="32"/>
        </w:rPr>
        <w:t>日第1版）</w:t>
      </w:r>
    </w:p>
    <w:sectPr w:rsidR="006C5C8C" w:rsidRPr="00DA2679" w:rsidSect="00871B23">
      <w:footerReference w:type="default" r:id="rId6"/>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42E" w:rsidRDefault="0030142E" w:rsidP="00A53034">
      <w:r>
        <w:separator/>
      </w:r>
    </w:p>
  </w:endnote>
  <w:endnote w:type="continuationSeparator" w:id="0">
    <w:p w:rsidR="0030142E" w:rsidRDefault="0030142E" w:rsidP="00A5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445435"/>
      <w:docPartObj>
        <w:docPartGallery w:val="Page Numbers (Bottom of Page)"/>
        <w:docPartUnique/>
      </w:docPartObj>
    </w:sdtPr>
    <w:sdtEndPr>
      <w:rPr>
        <w:rFonts w:ascii="宋体" w:eastAsia="宋体" w:hAnsi="宋体"/>
        <w:sz w:val="28"/>
        <w:szCs w:val="28"/>
      </w:rPr>
    </w:sdtEndPr>
    <w:sdtContent>
      <w:p w:rsidR="00871B23" w:rsidRDefault="00871B23">
        <w:pPr>
          <w:pStyle w:val="a5"/>
          <w:jc w:val="center"/>
        </w:pPr>
        <w:r w:rsidRPr="00871B23">
          <w:rPr>
            <w:rFonts w:ascii="宋体" w:eastAsia="宋体" w:hAnsi="宋体"/>
            <w:sz w:val="28"/>
            <w:szCs w:val="28"/>
          </w:rPr>
          <w:fldChar w:fldCharType="begin"/>
        </w:r>
        <w:r w:rsidRPr="00871B23">
          <w:rPr>
            <w:rFonts w:ascii="宋体" w:eastAsia="宋体" w:hAnsi="宋体"/>
            <w:sz w:val="28"/>
            <w:szCs w:val="28"/>
          </w:rPr>
          <w:instrText>PAGE   \* MERGEFORMAT</w:instrText>
        </w:r>
        <w:r w:rsidRPr="00871B23">
          <w:rPr>
            <w:rFonts w:ascii="宋体" w:eastAsia="宋体" w:hAnsi="宋体"/>
            <w:sz w:val="28"/>
            <w:szCs w:val="28"/>
          </w:rPr>
          <w:fldChar w:fldCharType="separate"/>
        </w:r>
        <w:r w:rsidR="006C506C" w:rsidRPr="006C506C">
          <w:rPr>
            <w:rFonts w:ascii="宋体" w:eastAsia="宋体" w:hAnsi="宋体"/>
            <w:noProof/>
            <w:sz w:val="28"/>
            <w:szCs w:val="28"/>
            <w:lang w:val="zh-CN"/>
          </w:rPr>
          <w:t>-</w:t>
        </w:r>
        <w:r w:rsidR="006C506C">
          <w:rPr>
            <w:rFonts w:ascii="宋体" w:eastAsia="宋体" w:hAnsi="宋体"/>
            <w:noProof/>
            <w:sz w:val="28"/>
            <w:szCs w:val="28"/>
          </w:rPr>
          <w:t xml:space="preserve"> 5 -</w:t>
        </w:r>
        <w:r w:rsidRPr="00871B23">
          <w:rPr>
            <w:rFonts w:ascii="宋体" w:eastAsia="宋体" w:hAnsi="宋体"/>
            <w:sz w:val="28"/>
            <w:szCs w:val="28"/>
          </w:rPr>
          <w:fldChar w:fldCharType="end"/>
        </w:r>
      </w:p>
    </w:sdtContent>
  </w:sdt>
  <w:p w:rsidR="00871B23" w:rsidRDefault="00871B2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42E" w:rsidRDefault="0030142E" w:rsidP="00A53034">
      <w:r>
        <w:separator/>
      </w:r>
    </w:p>
  </w:footnote>
  <w:footnote w:type="continuationSeparator" w:id="0">
    <w:p w:rsidR="0030142E" w:rsidRDefault="0030142E" w:rsidP="00A53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FB"/>
    <w:rsid w:val="00040F2C"/>
    <w:rsid w:val="001C1AD4"/>
    <w:rsid w:val="0030142E"/>
    <w:rsid w:val="004C08EF"/>
    <w:rsid w:val="006C506C"/>
    <w:rsid w:val="006C5C8C"/>
    <w:rsid w:val="007F779D"/>
    <w:rsid w:val="00871B23"/>
    <w:rsid w:val="00A25CFF"/>
    <w:rsid w:val="00A53034"/>
    <w:rsid w:val="00DA2679"/>
    <w:rsid w:val="00DD05FB"/>
    <w:rsid w:val="00F52797"/>
    <w:rsid w:val="00F97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B5D281-31D9-4A6F-A967-5BF8E730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034"/>
    <w:pPr>
      <w:widowControl w:val="0"/>
      <w:jc w:val="both"/>
    </w:pPr>
    <w:rPr>
      <w:szCs w:val="24"/>
    </w:rPr>
  </w:style>
  <w:style w:type="paragraph" w:styleId="2">
    <w:name w:val="heading 2"/>
    <w:basedOn w:val="a"/>
    <w:next w:val="a"/>
    <w:link w:val="20"/>
    <w:unhideWhenUsed/>
    <w:qFormat/>
    <w:rsid w:val="00A53034"/>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0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3034"/>
    <w:rPr>
      <w:sz w:val="18"/>
      <w:szCs w:val="18"/>
    </w:rPr>
  </w:style>
  <w:style w:type="paragraph" w:styleId="a5">
    <w:name w:val="footer"/>
    <w:basedOn w:val="a"/>
    <w:link w:val="a6"/>
    <w:uiPriority w:val="99"/>
    <w:unhideWhenUsed/>
    <w:rsid w:val="00A53034"/>
    <w:pPr>
      <w:tabs>
        <w:tab w:val="center" w:pos="4153"/>
        <w:tab w:val="right" w:pos="8306"/>
      </w:tabs>
      <w:snapToGrid w:val="0"/>
      <w:jc w:val="left"/>
    </w:pPr>
    <w:rPr>
      <w:sz w:val="18"/>
      <w:szCs w:val="18"/>
    </w:rPr>
  </w:style>
  <w:style w:type="character" w:customStyle="1" w:styleId="a6">
    <w:name w:val="页脚 字符"/>
    <w:basedOn w:val="a0"/>
    <w:link w:val="a5"/>
    <w:uiPriority w:val="99"/>
    <w:rsid w:val="00A53034"/>
    <w:rPr>
      <w:sz w:val="18"/>
      <w:szCs w:val="18"/>
    </w:rPr>
  </w:style>
  <w:style w:type="character" w:customStyle="1" w:styleId="20">
    <w:name w:val="标题 2 字符"/>
    <w:basedOn w:val="a0"/>
    <w:link w:val="2"/>
    <w:rsid w:val="00A53034"/>
    <w:rPr>
      <w:rFonts w:ascii="宋体" w:eastAsia="宋体" w:hAnsi="宋体" w:cs="Times New Roman"/>
      <w:b/>
      <w:kern w:val="0"/>
      <w:sz w:val="36"/>
      <w:szCs w:val="36"/>
    </w:rPr>
  </w:style>
  <w:style w:type="paragraph" w:styleId="a7">
    <w:name w:val="Normal (Web)"/>
    <w:basedOn w:val="a"/>
    <w:uiPriority w:val="99"/>
    <w:qFormat/>
    <w:rsid w:val="00A53034"/>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360</Words>
  <Characters>2053</Characters>
  <Application>Microsoft Office Word</Application>
  <DocSecurity>0</DocSecurity>
  <Lines>17</Lines>
  <Paragraphs>4</Paragraphs>
  <ScaleCrop>false</ScaleCrop>
  <Company>Microsoft Corp.</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uir</dc:creator>
  <cp:keywords/>
  <dc:description/>
  <cp:lastModifiedBy>uir</cp:lastModifiedBy>
  <cp:revision>10</cp:revision>
  <dcterms:created xsi:type="dcterms:W3CDTF">2024-03-04T10:03:00Z</dcterms:created>
  <dcterms:modified xsi:type="dcterms:W3CDTF">2024-03-04T10:10:00Z</dcterms:modified>
</cp:coreProperties>
</file>